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6E" w:rsidRPr="00A1096E" w:rsidRDefault="00A1096E" w:rsidP="00A1096E">
      <w:pPr>
        <w:pStyle w:val="a3"/>
        <w:numPr>
          <w:ilvl w:val="0"/>
          <w:numId w:val="1"/>
        </w:num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A1096E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Прием подачи – три секретных упражнения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подачи – один из основных технических элементов игры в волейбол. От качества его выполнения (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наверное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50%) зависит успешность игры команды в нападении. Несмотря на кажущуюся простоту этого элемента (например, по сравнению с </w:t>
      </w:r>
      <w:hyperlink r:id="rId5" w:tgtFrame="_blank" w:history="1">
        <w:r w:rsidRPr="00A1096E">
          <w:rPr>
            <w:rFonts w:ascii="Tahoma" w:eastAsia="Times New Roman" w:hAnsi="Tahoma" w:cs="Tahoma"/>
            <w:sz w:val="24"/>
            <w:szCs w:val="24"/>
            <w:bdr w:val="none" w:sz="0" w:space="0" w:color="auto" w:frame="1"/>
            <w:lang w:eastAsia="ru-RU"/>
          </w:rPr>
          <w:t>нападающим ударом</w:t>
        </w:r>
      </w:hyperlink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), умение правильно и стабильно принимать подачу приходит к игрокам только с большим опытом. А подлинного мастерства в этом деле достигают единицы! Это происходит потому, что качество приема подачи зависит от целого ряда факторов: от умения принимающего игрока угадывать по действиям подающего, еще до подачи, примерные ее характер и направление (антиципация); от умения принимающего игрока сразу же после подачи определять конечную точку ее траектории и от быстроты перемещения его в эту точку; от правильности положения ног, рук и туловища принимающего игрока в момент контакта с мячом. Развитию этих качеств и посвящены следующие три пункта статьи.</w:t>
      </w:r>
    </w:p>
    <w:p w:rsidR="00A1096E" w:rsidRPr="00A1096E" w:rsidRDefault="00A1096E" w:rsidP="00A1096E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2"/>
      <w:bookmarkEnd w:id="0"/>
      <w:r w:rsidRPr="00A10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bdr w:val="none" w:sz="0" w:space="0" w:color="auto" w:frame="1"/>
          <w:lang w:eastAsia="ru-RU"/>
        </w:rPr>
        <w:t> </w:t>
      </w:r>
      <w:r w:rsidRPr="00A10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Индивидуальная тактика при приеме подачи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Ниже предлагается один из вариантов индивидуальных тактических действий при приеме подач, заслуживающий с нашей точки зрения внимания и рассмотрения.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исходном положении принимающий игрок располагается в районе лицевой линии, приняв среднюю стойку. При этом ноги поставлены чуть шире плеч, вес тела перенесен на носки. Как только подающий 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 после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свистка на подачу начинает совершать первые действия, принимающий игрок по действиям подающего игрока пытается предугадать характер предстоящей подачи, а также начинает совершать очень быстрые движения (прыжки-покачивания) на носках вверх-вниз, с частотой, примерно, 3-5 движений в секунду (при этом носки могут чуть-чуть отрываться от пола, либо совсем не отрываться).  Это позволяет держать мышцы в постоянном тонусе и сокращать время двигательной реакции на подачу.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Далее, подающий игрок подбрасывает мяч, … и замахивается рукой перед ударом по мячу. И, как только его рука начинает движение в сторону мяча, принимающий начинает двигаться вперед и в момент удара по мячу находится на расстоянии, примерно, 2 метра от лицевой линии. (Такие действия позволяют принимающему к моменту подачи набрать начальную скорость, что повышает его мобильность и способствует более динамичному перемещению его к месту приема мяча. А указанное расстояние – 2 метра от лицевой линии – позволяет ему принимать как мячи, направленные в район лицевой линии, используя верхний прием, так и мячи, летящие в район зоны нападения). Затем, после совершения подачи, принимающий игрок окончательно оценивает характер подачи (ее силу, направление и траекторию) и начинает движение к месту приема: влево-вправо, если подача направлена в район лицевой линии; вперед, если подача направлена в район зоны нападения.</w:t>
      </w:r>
    </w:p>
    <w:p w:rsidR="00A1096E" w:rsidRPr="00A1096E" w:rsidRDefault="00A1096E" w:rsidP="00A1096E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1" w:name="3"/>
      <w:bookmarkEnd w:id="1"/>
      <w:r w:rsidRPr="00A10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Секрет японского приема подачи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1893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Нельзя принимать подачу одними руками. Необходимо, чтобы в этом участвовали мышцы всего тела. В этом случае можно более успешно реагировать на мельчайшие изменения скорости и траектории мяча. Это достигается точным и своевременным выходом игрока навстречу летящему мячу и четкой координацией движений всего тела, что и является темой данного пункта.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 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этом плане, можно рекомендовать упражнение, предложенное чемпионкой мира по волейболу 1967 года, серебряным призером Олимпиад в Мехико и Мюнхене </w:t>
      </w:r>
      <w:proofErr w:type="spell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С.Оинумой</w:t>
      </w:r>
      <w:proofErr w:type="spell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в своей книге «Уроки волейбола». Суть упражнения заключается в том, что занимающийся принимает подачи, используя нижний прием, плотно зажав под мышками два полотенца (два наколенника, две перчатки, или рукавицы) (см. рисунок). В этом случае исключается 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размахивание руками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они составляют с туловищем как бы одно целое. При таких условиях мяч можно успешно принять только при точном выходе навстречу траектории его полета и четкой координации движений всего тела.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подачи по такому способу позволяет даже начинающим волейболистам быстро освоить методику точного выхода под мяч и правильное положение рук, ног и туловища.</w:t>
      </w:r>
    </w:p>
    <w:p w:rsidR="00A1096E" w:rsidRPr="00A1096E" w:rsidRDefault="00A1096E" w:rsidP="00A1096E">
      <w:pPr>
        <w:shd w:val="clear" w:color="auto" w:fill="FFFFFF"/>
        <w:spacing w:after="0" w:line="39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2" w:name="4"/>
      <w:bookmarkEnd w:id="2"/>
      <w:r w:rsidRPr="00A1096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Развитие быстроты перемещений и антиципации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Сущность методики заключается в том, что различные упражнения на прием подачи выполняются при полностью закрытой сетке, что делает подающего игрока практически невидимым для принимающего. Для этого используют плотную непрозрачную ткань, шириной 1 метр и длиной 9 метров, по верху которой пришиты завязки, с шагом 1 метр. Этими завязками ткань во время тренировки привязывают к верхнему краю сетки.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время выполнения упражнений мяч, после его подачи, становится доступным для наблюдения принимающим игроком только после его появления над сеткой, что сокращает время ответных действий игрока по перемещению и приему мяча. Это способствует развитию быстроты мышления и быстроты перемещений игрока при приеме подачи.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Кроме того, при выполнении различных упражнений с использованием закрытой сетки занимающийся начинает подглядывать под сеткой за действиями игроков на противоположной стороне и более внимательно их анализировать, что помогает ему лучше обработать переходящий мяч. Это способствует развитию игрового мышления и антиципации.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          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Привычка анализировать и предвосхищать действия противника остается у игрока и после открытия сетки, что, безусловно, повышает уровень спортсмена при игре в волейбол.</w:t>
      </w:r>
    </w:p>
    <w:p w:rsidR="00274ACE" w:rsidRDefault="00274ACE" w:rsidP="00A1096E"/>
    <w:p w:rsidR="00A1096E" w:rsidRPr="00A1096E" w:rsidRDefault="00A1096E" w:rsidP="00A1096E">
      <w:pPr>
        <w:pStyle w:val="a3"/>
        <w:numPr>
          <w:ilvl w:val="0"/>
          <w:numId w:val="1"/>
        </w:num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A1096E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1</w:t>
      </w:r>
      <w:r w:rsidRPr="00A1096E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0 упражнений на прием в волейболе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9A32B4" wp14:editId="4252994E">
            <wp:extent cx="2198370" cy="1969770"/>
            <wp:effectExtent l="0" t="0" r="0" b="0"/>
            <wp:docPr id="2" name="Рисунок 2" descr="Priem-v-voleibo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m-v-voleibo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1.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Занимающиеся расположены как показано на рисунке. Игрок 3 выполняет несильный и точный нападающий удар в зону 6. Игрок 6, перемещаясь вперед, играет в защите, направляя мяч в правую, или левую половину площадки. В </w:t>
      </w: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зависимости от того, куда был направлен мяч игроком 6, игроки 1, или 5 выполняют передачу, соответственно, в зону 4, или 2. Затем следует передача в зону 3, для нападающего удара в зону 6 и т. д.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2.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Занимающиеся расположены по одному человеку в зонах 6, 2, 4. Игроки зон 2 и 4 имеют по мячу. Упражнение начинает один из игроков (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например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4), который "обстреливает" (бьет, обманывает и т. д.) игрока 6. Как только мяч выходит из игры (улетает, падает на пол), в работу вступает игрок зоны 2, который проделывает то же, что и игрок зоны 4 (в это время игрок зоны 4 бежит за мячом и готовится вступить в работу) и т. д. Обратить внимание на то, чтобы "обстрел" соответствовал подготовленности игрока зоны 6. Смена игроков - по мере утомления игрока зоны 6.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97C747" wp14:editId="554BDD44">
            <wp:extent cx="4378325" cy="2057400"/>
            <wp:effectExtent l="0" t="0" r="3175" b="0"/>
            <wp:docPr id="3" name="Рисунок 3" descr="Priem-v-voleibo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em-v-voleibo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3.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Расположение занимающихся показано на рисунке.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игроков 1, 2, 3 - по волейбольному мячу, а у игрока 4 - несколько волейбольных мячей. Упражнение выполняется поточно. У игрока 1 занимающийся выполняет верхнюю передачу в прыжке, затем перемещается к игроку 2, где выполняет нижнюю передачу, затем - к игроку 3, где принимает нападающий удар, после чего - к игроку 4, где играет в защите, в падении. Занимающиеся меняются местами по истечении определенного времени.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зависимости от задач тренировочного занятия, в упражнении можно изменять количество позиций игроков (1, 2, 3, 4), а также сами задания (верхняя передача, прием нападающего удара и т. д.).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C4EF3A" wp14:editId="1C94E97D">
            <wp:extent cx="2365375" cy="1969770"/>
            <wp:effectExtent l="0" t="0" r="0" b="0"/>
            <wp:docPr id="4" name="Рисунок 4" descr="Priem-v-voleibo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em-v-voleibo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4.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Занимающиеся расположены, как показано на рисунке. У игроков 2 и 4 имеется по волейбольному мячу. Упражнение начинает игрок зоны 2. Он выполняет нападающий удар в зону 1, игрок зоны 1 выполняет прием мяча и направляет его в зону 2, а сам перемещается в зону 6, где принимает мяч (возможно в падении) после обманного удара игрока зоны 4, а затем уходит в "хвост" колонны и в игру вступает следующий игрок.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31A34FF" wp14:editId="58518A72">
            <wp:extent cx="1978025" cy="1969770"/>
            <wp:effectExtent l="0" t="0" r="3175" b="0"/>
            <wp:docPr id="5" name="Рисунок 5" descr="Priem-v-voleibo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em-v-voleibo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5.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Расположение занимающихся показано на рисунке. У игроков 2, 3, 4 - волейбольные мячи. Упражнение начинает игрок 3. Он выполняет нападающий удар в игрока 6, тот выполняет прием мяча, возвращая его игроку 3. Затем -  игрок 6 перемещается влево и играет в защите после нападающего, или обманного удара игрока 4, затем -  перемещается вправо и играет в защите против игрока 3, затем - против игрока 2, и, наконец - снова против игрока 3. Игрок 6 возвращает мяч тому игроку, от которого его получил. После этого на его место становится следующий игрок. Можно менять защитника после выполнения определенного количества приемов мяча.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6.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Занимающиеся расположены следующим образом: в зоне 4, на одной половине площадки, расположены несколько нападающих с мячами, а в зоне 1, на противоположной стороне - защитник. Нападающие, поочередно, с собственного набрасывания, производят нападающий удар через сетку, а игрок зоны 1 играет в защите. Защитники меняются по истечении определенного времени.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 же, но защитник расположен в зоне 6 (5).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 же, но нападающие выполняют удары с собственного набрасывания из зон 3, или 2.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 же, но нападающие удары выполняют из различных зон с передачи партнера.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F700BED" wp14:editId="76D8C460">
            <wp:extent cx="4000500" cy="1969770"/>
            <wp:effectExtent l="0" t="0" r="0" b="0"/>
            <wp:docPr id="6" name="Рисунок 6" descr="Priem-v-voleibo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em-v-voleibo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7.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Занимающиеся расположены, как показано на рисунке. Игрок 3 выполняет передачу игроку зоны 2 на противоположную сторону. Игрок зоны 2 производит нападающий удар по линии на игрока зоны 5, который играет в защите, двигаясь из-за лицевой линии навстречу мячу, и принимает мяч в направлении игрока 3, который вновь пасует в зону 2 и т. д.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8867584" wp14:editId="6BA75A99">
            <wp:extent cx="2066290" cy="1969770"/>
            <wp:effectExtent l="0" t="0" r="0" b="0"/>
            <wp:docPr id="7" name="Рисунок 7" descr="Priem-v-voleibo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em-v-voleibo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8.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Расположение занимающихся показано на рисунке. У игроков зон 2 и 3 - волейбольные мячи. Упражнение начинается нападающим ударом игрока зоны 2 по зоне 5. Игрок зоны 5 играет в защите и направляет мяч в зону 4, затем перемещается в зону 6, где выполняет прием мяча после нападающего удара игрока зоны 3, возвращает мяч бьющему. Затем перемещается в зону 1, где играет в защите после нападающего удара игрока зоны 4, направляет мяч в зону 2 и перемещается в "хвост" колонны. В игру вступает следующий занимающийся и т. д.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зависимости от задач тренировочного занятия, приведенное упражнение можно разыгрывать в разных вариантах, как например: удар с 4 по 5, обман с 3-го в зону 6, удар из зоны 2 по зоне 1 и т. д.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9.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Занимающиеся расположены в колонну по одному в зоне 6, а один из занимающихся, вместе с тренером, расположен в зоне 3, или 2. Тренер нападающим ударом, или же простым броском, направляет мяч то влево, то вправо от первого в колонне, который обязан поднять мяч и направить его в зону 3, или 2. Игрок, находящийся рядом с тренером, ловит мяч и передает его тренеру. После того, как защитник поднял мяч, он уходит в хвост" колонны, а на его место выходит очередной игрок.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Это упражнение также можно варьировать, в зависимости от конкретных задач, 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например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 располагать защитников в зоне 1, в зоне 5 и т. д.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i/>
          <w:i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9570A84" wp14:editId="48C46E3B">
            <wp:extent cx="2101215" cy="1969770"/>
            <wp:effectExtent l="0" t="0" r="0" b="0"/>
            <wp:docPr id="8" name="Рисунок 8" descr="Priem-v-voleibo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em-v-voleibol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96E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Упражнение 10.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Расположение занимающихся показано на рисунке. На столе располагается тренер, который нападающим ударом направляет мяч в зоны 5, или 6. Занимающиеся играют в защите, направляя мяч между 2-м и 3-м номерами. У стола тренера располагаются несколько занимающихся, которые подают мячи тренеру, обеспечивая, тем самым, бесперебойность упражнения. Интенсивность работы занимающихся в защите регулирует тренер. Смена </w:t>
      </w:r>
      <w:proofErr w:type="gramStart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мест</w:t>
      </w:r>
      <w:proofErr w:type="gramEnd"/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занимающихся происходит по истечении определенного времени.</w:t>
      </w:r>
    </w:p>
    <w:p w:rsidR="00A1096E" w:rsidRPr="00A1096E" w:rsidRDefault="00A1096E" w:rsidP="00A1096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1096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На базе данного упражнения (меняя количество защитников, их расположение, а также расположение тренера) возможно разработать множество вариантов упражнений на прием в волейболе, в зависимости от конкретных задач.</w:t>
      </w:r>
    </w:p>
    <w:p w:rsidR="00A1096E" w:rsidRDefault="00A1096E" w:rsidP="00A1096E">
      <w:bookmarkStart w:id="3" w:name="_GoBack"/>
      <w:bookmarkEnd w:id="3"/>
    </w:p>
    <w:p w:rsidR="00A1096E" w:rsidRPr="001B207C" w:rsidRDefault="00A1096E" w:rsidP="00A1096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096E">
        <w:rPr>
          <w:b/>
          <w:sz w:val="40"/>
          <w:szCs w:val="40"/>
        </w:rPr>
        <w:t>3)</w:t>
      </w:r>
      <w:r w:rsidRPr="001B207C">
        <w:rPr>
          <w:rFonts w:ascii="Times New Roman" w:hAnsi="Times New Roman" w:cs="Times New Roman"/>
          <w:b/>
          <w:sz w:val="32"/>
          <w:szCs w:val="32"/>
        </w:rPr>
        <w:tab/>
        <w:t>Комплекс прыжковых упражнений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джампинг-джек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1B20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1 мин.</w:t>
      </w:r>
      <w:r w:rsidRPr="001B207C">
        <w:rPr>
          <w:rFonts w:ascii="Times New Roman" w:hAnsi="Times New Roman" w:cs="Times New Roman"/>
          <w:sz w:val="24"/>
          <w:szCs w:val="24"/>
        </w:rPr>
        <w:t>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2. Руки на поясе, прыжки на обеих ногах по треугольнику или квадрату. (3*</w:t>
      </w:r>
      <w:r>
        <w:rPr>
          <w:rFonts w:ascii="Times New Roman" w:hAnsi="Times New Roman" w:cs="Times New Roman"/>
          <w:sz w:val="24"/>
          <w:szCs w:val="24"/>
        </w:rPr>
        <w:t>1 мин.</w:t>
      </w:r>
      <w:r w:rsidRPr="001B207C">
        <w:rPr>
          <w:rFonts w:ascii="Times New Roman" w:hAnsi="Times New Roman" w:cs="Times New Roman"/>
          <w:sz w:val="24"/>
          <w:szCs w:val="24"/>
        </w:rPr>
        <w:t>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 xml:space="preserve">3. Прыжки в сторону с одной ноги на другую, прыжки на месте через начерченные на полу </w:t>
      </w:r>
      <w:proofErr w:type="gramStart"/>
      <w:r w:rsidRPr="001B207C">
        <w:rPr>
          <w:rFonts w:ascii="Times New Roman" w:hAnsi="Times New Roman" w:cs="Times New Roman"/>
          <w:sz w:val="24"/>
          <w:szCs w:val="24"/>
        </w:rPr>
        <w:t>линии.(</w:t>
      </w:r>
      <w:proofErr w:type="gramEnd"/>
      <w:r w:rsidRPr="001B207C">
        <w:rPr>
          <w:rFonts w:ascii="Times New Roman" w:hAnsi="Times New Roman" w:cs="Times New Roman"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</w:rPr>
        <w:t xml:space="preserve"> 1 мин</w:t>
      </w:r>
      <w:r w:rsidRPr="001B207C">
        <w:rPr>
          <w:rFonts w:ascii="Times New Roman" w:hAnsi="Times New Roman" w:cs="Times New Roman"/>
          <w:sz w:val="24"/>
          <w:szCs w:val="24"/>
        </w:rPr>
        <w:t>.)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Берпи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классические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207C">
        <w:rPr>
          <w:rFonts w:ascii="Times New Roman" w:hAnsi="Times New Roman" w:cs="Times New Roman"/>
          <w:sz w:val="24"/>
          <w:szCs w:val="24"/>
        </w:rPr>
        <w:t>3*2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207C">
        <w:rPr>
          <w:rFonts w:ascii="Times New Roman" w:hAnsi="Times New Roman" w:cs="Times New Roman"/>
          <w:sz w:val="24"/>
          <w:szCs w:val="24"/>
        </w:rPr>
        <w:t xml:space="preserve"> раз)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5. Выпрыгивание из приседа (</w:t>
      </w:r>
      <w:proofErr w:type="spellStart"/>
      <w:r w:rsidRPr="001B207C"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 w:rsidRPr="001B20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B207C">
        <w:rPr>
          <w:rFonts w:ascii="Times New Roman" w:hAnsi="Times New Roman" w:cs="Times New Roman"/>
          <w:sz w:val="24"/>
          <w:szCs w:val="24"/>
        </w:rPr>
        <w:t>вперед.(</w:t>
      </w:r>
      <w:proofErr w:type="gramEnd"/>
      <w:r w:rsidRPr="001B207C">
        <w:rPr>
          <w:rFonts w:ascii="Times New Roman" w:hAnsi="Times New Roman" w:cs="Times New Roman"/>
          <w:sz w:val="24"/>
          <w:szCs w:val="24"/>
        </w:rPr>
        <w:t>3*2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B207C">
        <w:rPr>
          <w:rFonts w:ascii="Times New Roman" w:hAnsi="Times New Roman" w:cs="Times New Roman"/>
          <w:sz w:val="24"/>
          <w:szCs w:val="24"/>
        </w:rPr>
        <w:t>раз)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6. Руки на поясе, прыжки на обеих ногах с поворотом на 180° (360°). (3*</w:t>
      </w:r>
      <w:r>
        <w:rPr>
          <w:rFonts w:ascii="Times New Roman" w:hAnsi="Times New Roman" w:cs="Times New Roman"/>
          <w:sz w:val="24"/>
          <w:szCs w:val="24"/>
        </w:rPr>
        <w:t>1 мин.</w:t>
      </w:r>
      <w:r w:rsidRPr="001B207C">
        <w:rPr>
          <w:rFonts w:ascii="Times New Roman" w:hAnsi="Times New Roman" w:cs="Times New Roman"/>
          <w:sz w:val="24"/>
          <w:szCs w:val="24"/>
        </w:rPr>
        <w:t>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7. Прыжки на одной ноге с продвижением вперед. (6* на каждую ногу 3-5 метров)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8. Прыжки на одной ноге вправо-</w:t>
      </w:r>
      <w:proofErr w:type="gramStart"/>
      <w:r w:rsidRPr="001B207C">
        <w:rPr>
          <w:rFonts w:ascii="Times New Roman" w:hAnsi="Times New Roman" w:cs="Times New Roman"/>
          <w:sz w:val="24"/>
          <w:szCs w:val="24"/>
        </w:rPr>
        <w:t>влево  (</w:t>
      </w:r>
      <w:proofErr w:type="gramEnd"/>
      <w:r w:rsidRPr="001B207C">
        <w:rPr>
          <w:rFonts w:ascii="Times New Roman" w:hAnsi="Times New Roman" w:cs="Times New Roman"/>
          <w:sz w:val="24"/>
          <w:szCs w:val="24"/>
        </w:rPr>
        <w:t>на каждую ногу 3*</w:t>
      </w:r>
      <w:r>
        <w:rPr>
          <w:rFonts w:ascii="Times New Roman" w:hAnsi="Times New Roman" w:cs="Times New Roman"/>
          <w:sz w:val="24"/>
          <w:szCs w:val="24"/>
        </w:rPr>
        <w:t>1 мин.</w:t>
      </w:r>
      <w:r w:rsidRPr="001B207C">
        <w:rPr>
          <w:rFonts w:ascii="Times New Roman" w:hAnsi="Times New Roman" w:cs="Times New Roman"/>
          <w:sz w:val="24"/>
          <w:szCs w:val="24"/>
        </w:rPr>
        <w:t>)</w:t>
      </w:r>
    </w:p>
    <w:p w:rsidR="00A1096E" w:rsidRPr="001B207C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6E" w:rsidRPr="00C77756" w:rsidRDefault="00A1096E" w:rsidP="00A10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7C">
        <w:rPr>
          <w:rFonts w:ascii="Times New Roman" w:hAnsi="Times New Roman" w:cs="Times New Roman"/>
          <w:sz w:val="24"/>
          <w:szCs w:val="24"/>
        </w:rPr>
        <w:t>9. Прыжки на обеих ногах, подтягивая колени к груди («кенгуру»). (3*30 раз)</w:t>
      </w:r>
    </w:p>
    <w:p w:rsidR="00A1096E" w:rsidRDefault="00A1096E" w:rsidP="00A1096E"/>
    <w:sectPr w:rsidR="00A1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38A9"/>
    <w:multiLevelType w:val="hybridMultilevel"/>
    <w:tmpl w:val="E0106026"/>
    <w:lvl w:ilvl="0" w:tplc="2DB4D9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E"/>
    <w:rsid w:val="00274ACE"/>
    <w:rsid w:val="00A1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FFFB-6930-45C5-957D-3D446CD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eybol-ksendzov.ru/wp-content/uploads/2012/04/R11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voleybol-ksendzov.ru/wp-content/uploads/2012/04/R118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voleybol-ksendzov.ru/wp-content/uploads/2012/04/R11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voleybol-ksendzov.ru/wp-content/uploads/2012/04/R117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leybol-ksendzov.ru/wp-content/uploads/2012/04/R11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voleybol-ksendzov.ru/napadayushhij-udar-v-volejbole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voleybol-ksendzov.ru/wp-content/uploads/2012/04/R114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oleybol-ksendzov.ru/wp-content/uploads/2012/04/R1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2020-11-24T10:57:00Z</dcterms:created>
  <dcterms:modified xsi:type="dcterms:W3CDTF">2020-11-24T11:05:00Z</dcterms:modified>
</cp:coreProperties>
</file>